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15" w:rsidRPr="002D17A3" w:rsidRDefault="00033F15" w:rsidP="00033F1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2D17A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2D17A3">
        <w:rPr>
          <w:rFonts w:ascii="標楷體" w:eastAsia="標楷體" w:hAnsi="標楷體" w:hint="eastAsia"/>
          <w:b/>
          <w:sz w:val="32"/>
          <w:szCs w:val="32"/>
        </w:rPr>
        <w:t>北醫學大學附設醫院</w:t>
      </w:r>
    </w:p>
    <w:p w:rsidR="00033F15" w:rsidRPr="002D17A3" w:rsidRDefault="00033F15" w:rsidP="00033F15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D17A3">
        <w:rPr>
          <w:rFonts w:ascii="標楷體" w:eastAsia="標楷體" w:hAnsi="標楷體" w:hint="eastAsia"/>
          <w:b/>
          <w:sz w:val="32"/>
          <w:szCs w:val="32"/>
        </w:rPr>
        <w:t>A 級社區整合型服務中心</w:t>
      </w:r>
      <w:proofErr w:type="gramStart"/>
      <w:r w:rsidR="002D17A3">
        <w:rPr>
          <w:rFonts w:ascii="標楷體" w:eastAsia="標楷體" w:hAnsi="標楷體" w:hint="eastAsia"/>
          <w:b/>
          <w:sz w:val="32"/>
          <w:szCs w:val="32"/>
        </w:rPr>
        <w:t>派案與改</w:t>
      </w:r>
      <w:proofErr w:type="gramEnd"/>
      <w:r w:rsidR="002D17A3">
        <w:rPr>
          <w:rFonts w:ascii="標楷體" w:eastAsia="標楷體" w:hAnsi="標楷體" w:hint="eastAsia"/>
          <w:b/>
          <w:sz w:val="32"/>
          <w:szCs w:val="32"/>
        </w:rPr>
        <w:t>派原則</w:t>
      </w:r>
    </w:p>
    <w:p w:rsidR="00D916FB" w:rsidRPr="001565E5" w:rsidRDefault="00033F15" w:rsidP="002D17A3">
      <w:pPr>
        <w:spacing w:beforeLines="50" w:before="180" w:afterLines="50" w:after="180"/>
        <w:rPr>
          <w:rFonts w:ascii="標楷體" w:eastAsia="標楷體" w:hAnsi="標楷體"/>
          <w:b/>
        </w:rPr>
      </w:pPr>
      <w:proofErr w:type="gramStart"/>
      <w:r w:rsidRPr="001565E5">
        <w:rPr>
          <w:rFonts w:ascii="標楷體" w:eastAsia="標楷體" w:hAnsi="標楷體" w:hint="eastAsia"/>
          <w:b/>
        </w:rPr>
        <w:t>服務派案原則</w:t>
      </w:r>
      <w:proofErr w:type="gramEnd"/>
    </w:p>
    <w:p w:rsidR="00033F15" w:rsidRPr="001565E5" w:rsidRDefault="00435368" w:rsidP="00435368">
      <w:pPr>
        <w:ind w:left="283" w:hangingChars="118" w:hanging="283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1.</w:t>
      </w:r>
      <w:r w:rsidR="00033F15" w:rsidRPr="001565E5">
        <w:rPr>
          <w:rFonts w:ascii="標楷體" w:eastAsia="標楷體" w:hAnsi="標楷體" w:hint="eastAsia"/>
        </w:rPr>
        <w:t>居家照顧服務、專業服務依據本中心每年度依照合作意向書簽訂之單位</w:t>
      </w:r>
      <w:proofErr w:type="gramStart"/>
      <w:r w:rsidR="00033F15" w:rsidRPr="001565E5">
        <w:rPr>
          <w:rFonts w:ascii="標楷體" w:eastAsia="標楷體" w:hAnsi="標楷體" w:hint="eastAsia"/>
        </w:rPr>
        <w:t>製作輪序表進行派案</w:t>
      </w:r>
      <w:proofErr w:type="gramEnd"/>
      <w:r w:rsidR="00033F15" w:rsidRPr="001565E5">
        <w:rPr>
          <w:rFonts w:ascii="標楷體" w:eastAsia="標楷體" w:hAnsi="標楷體" w:hint="eastAsia"/>
        </w:rPr>
        <w:t>。</w:t>
      </w:r>
    </w:p>
    <w:p w:rsidR="00033F15" w:rsidRPr="001565E5" w:rsidRDefault="00435368" w:rsidP="00435368">
      <w:pPr>
        <w:ind w:left="283" w:hangingChars="118" w:hanging="283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2.</w:t>
      </w:r>
      <w:r w:rsidR="00033F15" w:rsidRPr="001565E5">
        <w:rPr>
          <w:rFonts w:ascii="標楷體" w:eastAsia="標楷體" w:hAnsi="標楷體" w:hint="eastAsia"/>
        </w:rPr>
        <w:t>喘息服務考量個案</w:t>
      </w:r>
      <w:proofErr w:type="gramStart"/>
      <w:r w:rsidR="00033F15" w:rsidRPr="001565E5">
        <w:rPr>
          <w:rFonts w:ascii="標楷體" w:eastAsia="標楷體" w:hAnsi="標楷體" w:hint="eastAsia"/>
        </w:rPr>
        <w:t>對居服員</w:t>
      </w:r>
      <w:proofErr w:type="gramEnd"/>
      <w:r w:rsidR="00033F15" w:rsidRPr="001565E5">
        <w:rPr>
          <w:rFonts w:ascii="標楷體" w:eastAsia="標楷體" w:hAnsi="標楷體" w:hint="eastAsia"/>
        </w:rPr>
        <w:t>之熟悉度，</w:t>
      </w:r>
      <w:proofErr w:type="gramStart"/>
      <w:r w:rsidR="00033F15" w:rsidRPr="001565E5">
        <w:rPr>
          <w:rFonts w:ascii="標楷體" w:eastAsia="標楷體" w:hAnsi="標楷體" w:hint="eastAsia"/>
        </w:rPr>
        <w:t>優先派案給</w:t>
      </w:r>
      <w:proofErr w:type="gramEnd"/>
      <w:r w:rsidR="00033F15" w:rsidRPr="001565E5">
        <w:rPr>
          <w:rFonts w:ascii="標楷體" w:eastAsia="標楷體" w:hAnsi="標楷體" w:hint="eastAsia"/>
        </w:rPr>
        <w:t>原有承接居家照顧服務之單位；其次尋求可符合案家需求之單位為</w:t>
      </w:r>
      <w:proofErr w:type="gramStart"/>
      <w:r w:rsidR="00033F15" w:rsidRPr="001565E5">
        <w:rPr>
          <w:rFonts w:ascii="標楷體" w:eastAsia="標楷體" w:hAnsi="標楷體" w:hint="eastAsia"/>
        </w:rPr>
        <w:t>優先派案</w:t>
      </w:r>
      <w:proofErr w:type="gramEnd"/>
      <w:r w:rsidR="00033F15" w:rsidRPr="001565E5">
        <w:rPr>
          <w:rFonts w:ascii="標楷體" w:eastAsia="標楷體" w:hAnsi="標楷體" w:hint="eastAsia"/>
        </w:rPr>
        <w:t>。</w:t>
      </w:r>
    </w:p>
    <w:p w:rsidR="002D17A3" w:rsidRDefault="00435368" w:rsidP="00435368">
      <w:pPr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3.</w:t>
      </w:r>
      <w:r w:rsidR="00033F15" w:rsidRPr="001565E5">
        <w:rPr>
          <w:rFonts w:ascii="標楷體" w:eastAsia="標楷體" w:hAnsi="標楷體" w:hint="eastAsia"/>
        </w:rPr>
        <w:t>依下列原則考量 B 單位量能</w:t>
      </w:r>
      <w:r w:rsidR="00554601" w:rsidRPr="001565E5">
        <w:rPr>
          <w:rFonts w:ascii="標楷體" w:eastAsia="標楷體" w:hAnsi="標楷體" w:hint="eastAsia"/>
        </w:rPr>
        <w:t>，</w:t>
      </w:r>
      <w:proofErr w:type="gramStart"/>
      <w:r w:rsidR="00033F15" w:rsidRPr="001565E5">
        <w:rPr>
          <w:rFonts w:ascii="標楷體" w:eastAsia="標楷體" w:hAnsi="標楷體" w:hint="eastAsia"/>
        </w:rPr>
        <w:t>予以派案</w:t>
      </w:r>
      <w:proofErr w:type="gramEnd"/>
      <w:r w:rsidR="00554601" w:rsidRPr="001565E5">
        <w:rPr>
          <w:rFonts w:ascii="標楷體" w:eastAsia="標楷體" w:hAnsi="標楷體" w:hint="eastAsia"/>
        </w:rPr>
        <w:t>：</w:t>
      </w:r>
    </w:p>
    <w:p w:rsidR="002D17A3" w:rsidRPr="001565E5" w:rsidRDefault="002D17A3" w:rsidP="002D17A3">
      <w:pPr>
        <w:ind w:leftChars="59" w:left="70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3.1</w:t>
      </w:r>
      <w:r w:rsidRPr="002D17A3">
        <w:rPr>
          <w:rFonts w:ascii="標楷體" w:eastAsia="標楷體" w:hAnsi="標楷體" w:hint="eastAsia"/>
        </w:rPr>
        <w:t>依下列原則考量照顧服務單位量能，予以</w:t>
      </w:r>
      <w:proofErr w:type="gramStart"/>
      <w:r w:rsidRPr="002D17A3">
        <w:rPr>
          <w:rFonts w:ascii="標楷體" w:eastAsia="標楷體" w:hAnsi="標楷體" w:hint="eastAsia"/>
        </w:rPr>
        <w:t>派案輪序表派案</w:t>
      </w:r>
      <w:proofErr w:type="gramEnd"/>
      <w:r w:rsidRPr="002D17A3">
        <w:rPr>
          <w:rFonts w:ascii="標楷體" w:eastAsia="標楷體" w:hAnsi="標楷體" w:hint="eastAsia"/>
        </w:rPr>
        <w:t>(案家指定單位→第壹組→第貳組→其他單位，上述</w:t>
      </w:r>
      <w:proofErr w:type="gramStart"/>
      <w:r w:rsidRPr="002D17A3">
        <w:rPr>
          <w:rFonts w:ascii="標楷體" w:eastAsia="標楷體" w:hAnsi="標楷體" w:hint="eastAsia"/>
        </w:rPr>
        <w:t>單位均須與</w:t>
      </w:r>
      <w:proofErr w:type="gramEnd"/>
      <w:r w:rsidRPr="002D17A3">
        <w:rPr>
          <w:rFonts w:ascii="標楷體" w:eastAsia="標楷體" w:hAnsi="標楷體" w:hint="eastAsia"/>
        </w:rPr>
        <w:t>社會局完成特約服務區有全區、信義區方</w:t>
      </w:r>
      <w:proofErr w:type="gramStart"/>
      <w:r w:rsidRPr="002D17A3">
        <w:rPr>
          <w:rFonts w:ascii="標楷體" w:eastAsia="標楷體" w:hAnsi="標楷體" w:hint="eastAsia"/>
        </w:rPr>
        <w:t>能派案</w:t>
      </w:r>
      <w:proofErr w:type="gramEnd"/>
      <w:r w:rsidRPr="002D17A3">
        <w:rPr>
          <w:rFonts w:ascii="標楷體" w:eastAsia="標楷體" w:hAnsi="標楷體" w:hint="eastAsia"/>
        </w:rPr>
        <w:t>)。</w:t>
      </w:r>
    </w:p>
    <w:p w:rsidR="00033F15" w:rsidRPr="001565E5" w:rsidRDefault="002D17A3" w:rsidP="002D17A3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3.1.1</w:t>
      </w:r>
      <w:r w:rsidR="00554601" w:rsidRPr="001565E5">
        <w:rPr>
          <w:rFonts w:ascii="標楷體" w:eastAsia="標楷體" w:hAnsi="標楷體" w:hint="eastAsia"/>
        </w:rPr>
        <w:t>案家</w:t>
      </w:r>
      <w:r w:rsidR="00033F15" w:rsidRPr="001565E5">
        <w:rPr>
          <w:rFonts w:ascii="標楷體" w:eastAsia="標楷體" w:hAnsi="標楷體" w:hint="eastAsia"/>
        </w:rPr>
        <w:t>服務選擇意願優先。</w:t>
      </w:r>
    </w:p>
    <w:p w:rsidR="00554601" w:rsidRPr="001565E5" w:rsidRDefault="002D17A3" w:rsidP="002D17A3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3.1.2</w:t>
      </w:r>
      <w:r w:rsidR="00554601" w:rsidRPr="001565E5">
        <w:rPr>
          <w:rFonts w:ascii="標楷體" w:eastAsia="標楷體" w:hAnsi="標楷體" w:hint="eastAsia"/>
        </w:rPr>
        <w:t>符合案家需求的時間、性別、</w:t>
      </w:r>
      <w:proofErr w:type="gramStart"/>
      <w:r w:rsidR="00554601" w:rsidRPr="001565E5">
        <w:rPr>
          <w:rFonts w:ascii="標楷體" w:eastAsia="標楷體" w:hAnsi="標楷體" w:hint="eastAsia"/>
        </w:rPr>
        <w:t>居服員</w:t>
      </w:r>
      <w:proofErr w:type="gramEnd"/>
      <w:r w:rsidR="00554601" w:rsidRPr="001565E5">
        <w:rPr>
          <w:rFonts w:ascii="標楷體" w:eastAsia="標楷體" w:hAnsi="標楷體" w:hint="eastAsia"/>
        </w:rPr>
        <w:t>的年齡或年資</w:t>
      </w:r>
      <w:r w:rsidR="00554601" w:rsidRPr="001565E5">
        <w:rPr>
          <w:rFonts w:ascii="標楷體" w:eastAsia="標楷體" w:hAnsi="標楷體"/>
        </w:rPr>
        <w:t>…</w:t>
      </w:r>
      <w:r w:rsidR="00554601" w:rsidRPr="001565E5">
        <w:rPr>
          <w:rFonts w:ascii="標楷體" w:eastAsia="標楷體" w:hAnsi="標楷體" w:hint="eastAsia"/>
        </w:rPr>
        <w:t>等條件優先。</w:t>
      </w:r>
    </w:p>
    <w:p w:rsidR="00033F15" w:rsidRPr="001565E5" w:rsidRDefault="002D17A3" w:rsidP="002D17A3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3.1.3</w:t>
      </w:r>
      <w:r w:rsidR="00033F15" w:rsidRPr="001565E5">
        <w:rPr>
          <w:rFonts w:ascii="標楷體" w:eastAsia="標楷體" w:hAnsi="標楷體" w:hint="eastAsia"/>
        </w:rPr>
        <w:t>服務量能充足優先。</w:t>
      </w:r>
    </w:p>
    <w:p w:rsidR="00033F15" w:rsidRPr="001565E5" w:rsidRDefault="002D17A3" w:rsidP="002D17A3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3.1.4</w:t>
      </w:r>
      <w:r w:rsidR="00033F15" w:rsidRPr="001565E5">
        <w:rPr>
          <w:rFonts w:ascii="標楷體" w:eastAsia="標楷體" w:hAnsi="標楷體" w:hint="eastAsia"/>
        </w:rPr>
        <w:t>服務提供即時性高優先。</w:t>
      </w:r>
    </w:p>
    <w:p w:rsidR="00033F15" w:rsidRPr="001565E5" w:rsidRDefault="002D17A3" w:rsidP="002D17A3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3.1.5</w:t>
      </w:r>
      <w:r w:rsidR="00033F15" w:rsidRPr="001565E5">
        <w:rPr>
          <w:rFonts w:ascii="標楷體" w:eastAsia="標楷體" w:hAnsi="標楷體" w:hint="eastAsia"/>
        </w:rPr>
        <w:t>服務提供可近性高優先。</w:t>
      </w:r>
    </w:p>
    <w:p w:rsidR="00033F15" w:rsidRPr="001565E5" w:rsidRDefault="00033F15" w:rsidP="00435368">
      <w:pPr>
        <w:ind w:leftChars="1" w:left="283" w:hangingChars="117" w:hanging="281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4.若照顧服務單位</w:t>
      </w:r>
      <w:proofErr w:type="gramStart"/>
      <w:r w:rsidRPr="001565E5">
        <w:rPr>
          <w:rFonts w:ascii="標楷體" w:eastAsia="標楷體" w:hAnsi="標楷體" w:hint="eastAsia"/>
        </w:rPr>
        <w:t>暫時媒</w:t>
      </w:r>
      <w:proofErr w:type="gramEnd"/>
      <w:r w:rsidRPr="001565E5">
        <w:rPr>
          <w:rFonts w:ascii="標楷體" w:eastAsia="標楷體" w:hAnsi="標楷體" w:hint="eastAsia"/>
        </w:rPr>
        <w:t>合困難</w:t>
      </w:r>
      <w:r w:rsidR="00554601" w:rsidRPr="001565E5">
        <w:rPr>
          <w:rFonts w:ascii="標楷體" w:eastAsia="標楷體" w:hAnsi="標楷體" w:hint="eastAsia"/>
        </w:rPr>
        <w:t>，與案家溝通重新討論照顧計畫</w:t>
      </w:r>
      <w:r w:rsidRPr="001565E5">
        <w:rPr>
          <w:rFonts w:ascii="標楷體" w:eastAsia="標楷體" w:hAnsi="標楷體" w:hint="eastAsia"/>
        </w:rPr>
        <w:t>調整</w:t>
      </w:r>
      <w:r w:rsidR="00554601" w:rsidRPr="001565E5">
        <w:rPr>
          <w:rFonts w:ascii="標楷體" w:eastAsia="標楷體" w:hAnsi="標楷體" w:hint="eastAsia"/>
        </w:rPr>
        <w:t>的可能性，</w:t>
      </w:r>
      <w:r w:rsidRPr="001565E5">
        <w:rPr>
          <w:rFonts w:ascii="標楷體" w:eastAsia="標楷體" w:hAnsi="標楷體" w:hint="eastAsia"/>
        </w:rPr>
        <w:t>或是可以先由其他服務代替。</w:t>
      </w:r>
    </w:p>
    <w:p w:rsidR="002D17A3" w:rsidRDefault="00435368" w:rsidP="002D17A3">
      <w:pPr>
        <w:ind w:firstLineChars="59" w:firstLine="142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4.1</w:t>
      </w:r>
      <w:r w:rsidR="00033F15" w:rsidRPr="001565E5">
        <w:rPr>
          <w:rFonts w:ascii="標楷體" w:eastAsia="標楷體" w:hAnsi="標楷體" w:hint="eastAsia"/>
        </w:rPr>
        <w:t>居家服務是否可以先不限制天數及時間</w:t>
      </w:r>
      <w:r w:rsidR="00554601" w:rsidRPr="001565E5">
        <w:rPr>
          <w:rFonts w:ascii="標楷體" w:eastAsia="標楷體" w:hAnsi="標楷體" w:hint="eastAsia"/>
        </w:rPr>
        <w:t>，</w:t>
      </w:r>
      <w:r w:rsidR="00033F15" w:rsidRPr="001565E5">
        <w:rPr>
          <w:rFonts w:ascii="標楷體" w:eastAsia="標楷體" w:hAnsi="標楷體" w:hint="eastAsia"/>
        </w:rPr>
        <w:t>以有人力可以先進駐為優先。</w:t>
      </w:r>
    </w:p>
    <w:p w:rsidR="002D17A3" w:rsidRDefault="00435368" w:rsidP="002D17A3">
      <w:pPr>
        <w:ind w:leftChars="59" w:left="567" w:hangingChars="177" w:hanging="425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4.2</w:t>
      </w:r>
      <w:r w:rsidR="00033F15" w:rsidRPr="001565E5">
        <w:rPr>
          <w:rFonts w:ascii="標楷體" w:eastAsia="標楷體" w:hAnsi="標楷體" w:hint="eastAsia"/>
        </w:rPr>
        <w:t>居家服務餐食照顧若可以調整為送餐、代購、陪同外出、社區共餐等服務內容。</w:t>
      </w:r>
    </w:p>
    <w:p w:rsidR="002D17A3" w:rsidRDefault="00435368" w:rsidP="002D17A3">
      <w:pPr>
        <w:ind w:leftChars="59" w:left="567" w:hangingChars="177" w:hanging="425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4.3</w:t>
      </w:r>
      <w:r w:rsidR="00033F15" w:rsidRPr="001565E5">
        <w:rPr>
          <w:rFonts w:ascii="標楷體" w:eastAsia="標楷體" w:hAnsi="標楷體" w:hint="eastAsia"/>
        </w:rPr>
        <w:t>若服務無法調整或提供時</w:t>
      </w:r>
      <w:r w:rsidR="008E7143" w:rsidRPr="001565E5">
        <w:rPr>
          <w:rFonts w:ascii="標楷體" w:eastAsia="標楷體" w:hAnsi="標楷體" w:hint="eastAsia"/>
        </w:rPr>
        <w:t>，</w:t>
      </w:r>
      <w:r w:rsidR="00033F15" w:rsidRPr="001565E5">
        <w:rPr>
          <w:rFonts w:ascii="標楷體" w:eastAsia="標楷體" w:hAnsi="標楷體" w:hint="eastAsia"/>
        </w:rPr>
        <w:t>導致案家屬照顧壓力負荷大</w:t>
      </w:r>
      <w:r w:rsidR="008E7143" w:rsidRPr="001565E5">
        <w:rPr>
          <w:rFonts w:ascii="標楷體" w:eastAsia="標楷體" w:hAnsi="標楷體" w:hint="eastAsia"/>
        </w:rPr>
        <w:t>，</w:t>
      </w:r>
      <w:r w:rsidR="00033F15" w:rsidRPr="001565E5">
        <w:rPr>
          <w:rFonts w:ascii="標楷體" w:eastAsia="標楷體" w:hAnsi="標楷體" w:hint="eastAsia"/>
        </w:rPr>
        <w:t>是否先行使用喘息等服務替代。喘息服務單位</w:t>
      </w:r>
      <w:r w:rsidR="008E7143" w:rsidRPr="001565E5">
        <w:rPr>
          <w:rFonts w:ascii="標楷體" w:eastAsia="標楷體" w:hAnsi="標楷體" w:hint="eastAsia"/>
        </w:rPr>
        <w:t>，</w:t>
      </w:r>
      <w:r w:rsidR="00033F15" w:rsidRPr="001565E5">
        <w:rPr>
          <w:rFonts w:ascii="標楷體" w:eastAsia="標楷體" w:hAnsi="標楷體" w:hint="eastAsia"/>
        </w:rPr>
        <w:t>在照會前確認該單位有無與衛生局簽</w:t>
      </w:r>
      <w:r w:rsidR="008E7143" w:rsidRPr="001565E5">
        <w:rPr>
          <w:rFonts w:ascii="標楷體" w:eastAsia="標楷體" w:hAnsi="標楷體" w:hint="eastAsia"/>
        </w:rPr>
        <w:t>訂特約。</w:t>
      </w:r>
    </w:p>
    <w:p w:rsidR="002D17A3" w:rsidRDefault="00435368" w:rsidP="002D17A3">
      <w:pPr>
        <w:ind w:leftChars="59" w:left="567" w:hangingChars="177" w:hanging="425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4.4</w:t>
      </w:r>
      <w:r w:rsidR="00033F15" w:rsidRPr="001565E5">
        <w:rPr>
          <w:rFonts w:ascii="標楷體" w:eastAsia="標楷體" w:hAnsi="標楷體" w:hint="eastAsia"/>
        </w:rPr>
        <w:t>日間照顧中心是否先有多少天數可以進駐為優先</w:t>
      </w:r>
      <w:r w:rsidR="008E7143" w:rsidRPr="001565E5">
        <w:rPr>
          <w:rFonts w:ascii="標楷體" w:eastAsia="標楷體" w:hAnsi="標楷體" w:hint="eastAsia"/>
        </w:rPr>
        <w:t>，</w:t>
      </w:r>
      <w:r w:rsidR="00033F15" w:rsidRPr="001565E5">
        <w:rPr>
          <w:rFonts w:ascii="標楷體" w:eastAsia="標楷體" w:hAnsi="標楷體" w:hint="eastAsia"/>
        </w:rPr>
        <w:t>若不足者可以</w:t>
      </w:r>
      <w:proofErr w:type="gramStart"/>
      <w:r w:rsidR="00033F15" w:rsidRPr="001565E5">
        <w:rPr>
          <w:rFonts w:ascii="標楷體" w:eastAsia="標楷體" w:hAnsi="標楷體" w:hint="eastAsia"/>
        </w:rPr>
        <w:t>與居服做</w:t>
      </w:r>
      <w:proofErr w:type="gramEnd"/>
      <w:r w:rsidR="00033F15" w:rsidRPr="001565E5">
        <w:rPr>
          <w:rFonts w:ascii="標楷體" w:eastAsia="標楷體" w:hAnsi="標楷體" w:hint="eastAsia"/>
        </w:rPr>
        <w:t>搭配。</w:t>
      </w:r>
    </w:p>
    <w:p w:rsidR="00033F15" w:rsidRPr="001565E5" w:rsidRDefault="00033F15" w:rsidP="002D17A3">
      <w:pPr>
        <w:ind w:leftChars="59" w:left="567" w:hangingChars="177" w:hanging="425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4.5主責</w:t>
      </w:r>
      <w:proofErr w:type="gramStart"/>
      <w:r w:rsidRPr="001565E5">
        <w:rPr>
          <w:rFonts w:ascii="標楷體" w:eastAsia="標楷體" w:hAnsi="標楷體" w:hint="eastAsia"/>
        </w:rPr>
        <w:t>個</w:t>
      </w:r>
      <w:proofErr w:type="gramEnd"/>
      <w:r w:rsidRPr="001565E5">
        <w:rPr>
          <w:rFonts w:ascii="標楷體" w:eastAsia="標楷體" w:hAnsi="標楷體" w:hint="eastAsia"/>
        </w:rPr>
        <w:t>管員加強提醒案家</w:t>
      </w:r>
      <w:r w:rsidR="008E7143" w:rsidRPr="001565E5">
        <w:rPr>
          <w:rFonts w:ascii="標楷體" w:eastAsia="標楷體" w:hAnsi="標楷體" w:hint="eastAsia"/>
        </w:rPr>
        <w:t>，個案若已申請</w:t>
      </w:r>
      <w:r w:rsidRPr="001565E5">
        <w:rPr>
          <w:rFonts w:ascii="標楷體" w:eastAsia="標楷體" w:hAnsi="標楷體" w:hint="eastAsia"/>
        </w:rPr>
        <w:t>外籍看護工</w:t>
      </w:r>
      <w:r w:rsidR="008E7143" w:rsidRPr="001565E5">
        <w:rPr>
          <w:rFonts w:ascii="標楷體" w:eastAsia="標楷體" w:hAnsi="標楷體" w:hint="eastAsia"/>
        </w:rPr>
        <w:t>，</w:t>
      </w:r>
      <w:r w:rsidRPr="001565E5">
        <w:rPr>
          <w:rFonts w:ascii="標楷體" w:eastAsia="標楷體" w:hAnsi="標楷體" w:hint="eastAsia"/>
        </w:rPr>
        <w:t>外籍看護工到職時間</w:t>
      </w:r>
      <w:r w:rsidR="008E7143" w:rsidRPr="001565E5">
        <w:rPr>
          <w:rFonts w:ascii="標楷體" w:eastAsia="標楷體" w:hAnsi="標楷體" w:hint="eastAsia"/>
        </w:rPr>
        <w:t>，</w:t>
      </w:r>
      <w:r w:rsidRPr="001565E5">
        <w:rPr>
          <w:rFonts w:ascii="標楷體" w:eastAsia="標楷體" w:hAnsi="標楷體" w:hint="eastAsia"/>
        </w:rPr>
        <w:t>居家</w:t>
      </w:r>
      <w:r w:rsidR="008E7143" w:rsidRPr="001565E5">
        <w:rPr>
          <w:rFonts w:ascii="標楷體" w:eastAsia="標楷體" w:hAnsi="標楷體" w:hint="eastAsia"/>
        </w:rPr>
        <w:t>照顧</w:t>
      </w:r>
      <w:r w:rsidRPr="001565E5">
        <w:rPr>
          <w:rFonts w:ascii="標楷體" w:eastAsia="標楷體" w:hAnsi="標楷體" w:hint="eastAsia"/>
        </w:rPr>
        <w:t>服務不可使用及核銷</w:t>
      </w:r>
      <w:r w:rsidR="008E7143" w:rsidRPr="001565E5">
        <w:rPr>
          <w:rFonts w:ascii="標楷體" w:eastAsia="標楷體" w:hAnsi="標楷體" w:hint="eastAsia"/>
        </w:rPr>
        <w:t>；</w:t>
      </w:r>
      <w:r w:rsidRPr="001565E5">
        <w:rPr>
          <w:rFonts w:ascii="標楷體" w:eastAsia="標楷體" w:hAnsi="標楷體" w:hint="eastAsia"/>
        </w:rPr>
        <w:t>若需再使用居家</w:t>
      </w:r>
      <w:r w:rsidR="008E7143" w:rsidRPr="001565E5">
        <w:rPr>
          <w:rFonts w:ascii="標楷體" w:eastAsia="標楷體" w:hAnsi="標楷體" w:hint="eastAsia"/>
        </w:rPr>
        <w:t>照顧</w:t>
      </w:r>
      <w:r w:rsidRPr="001565E5">
        <w:rPr>
          <w:rFonts w:ascii="標楷體" w:eastAsia="標楷體" w:hAnsi="標楷體" w:hint="eastAsia"/>
        </w:rPr>
        <w:t>服務</w:t>
      </w:r>
      <w:r w:rsidR="008E7143" w:rsidRPr="001565E5">
        <w:rPr>
          <w:rFonts w:ascii="標楷體" w:eastAsia="標楷體" w:hAnsi="標楷體" w:hint="eastAsia"/>
        </w:rPr>
        <w:t>，</w:t>
      </w:r>
      <w:r w:rsidRPr="001565E5">
        <w:rPr>
          <w:rFonts w:ascii="標楷體" w:eastAsia="標楷體" w:hAnsi="標楷體" w:hint="eastAsia"/>
        </w:rPr>
        <w:t>需等待確認案家收到外籍看護工廢止</w:t>
      </w:r>
      <w:proofErr w:type="gramStart"/>
      <w:r w:rsidRPr="001565E5">
        <w:rPr>
          <w:rFonts w:ascii="標楷體" w:eastAsia="標楷體" w:hAnsi="標楷體" w:hint="eastAsia"/>
        </w:rPr>
        <w:t>聘雇函</w:t>
      </w:r>
      <w:proofErr w:type="gramEnd"/>
      <w:r w:rsidRPr="001565E5">
        <w:rPr>
          <w:rFonts w:ascii="標楷體" w:eastAsia="標楷體" w:hAnsi="標楷體" w:hint="eastAsia"/>
        </w:rPr>
        <w:t>。</w:t>
      </w:r>
    </w:p>
    <w:p w:rsidR="00357DC8" w:rsidRPr="001565E5" w:rsidRDefault="00357DC8" w:rsidP="00435368">
      <w:pPr>
        <w:ind w:left="283" w:hangingChars="118" w:hanging="283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5.依「臺北市</w:t>
      </w:r>
      <w:proofErr w:type="gramStart"/>
      <w:r w:rsidRPr="001565E5">
        <w:rPr>
          <w:rFonts w:ascii="標楷體" w:eastAsia="標楷體" w:hAnsi="標楷體" w:hint="eastAsia"/>
        </w:rPr>
        <w:t>居家式長照</w:t>
      </w:r>
      <w:proofErr w:type="gramEnd"/>
      <w:r w:rsidRPr="001565E5">
        <w:rPr>
          <w:rFonts w:ascii="標楷體" w:eastAsia="標楷體" w:hAnsi="標楷體" w:hint="eastAsia"/>
        </w:rPr>
        <w:t>服務特殊情形個案之</w:t>
      </w:r>
      <w:proofErr w:type="gramStart"/>
      <w:r w:rsidRPr="001565E5">
        <w:rPr>
          <w:rFonts w:ascii="標楷體" w:eastAsia="標楷體" w:hAnsi="標楷體" w:hint="eastAsia"/>
        </w:rPr>
        <w:t>困難派案協調</w:t>
      </w:r>
      <w:proofErr w:type="gramEnd"/>
      <w:r w:rsidRPr="001565E5">
        <w:rPr>
          <w:rFonts w:ascii="標楷體" w:eastAsia="標楷體" w:hAnsi="標楷體" w:hint="eastAsia"/>
        </w:rPr>
        <w:t>原則」(112.11 訂定)，經媒合特約服務單位皆回覆無法提供服務超過7天，且個案符合以下任一項特殊情形致服務無法連結者，啟動辦理：</w:t>
      </w:r>
    </w:p>
    <w:p w:rsidR="00357DC8" w:rsidRPr="001565E5" w:rsidRDefault="002D17A3" w:rsidP="002D17A3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5.1</w:t>
      </w:r>
      <w:r w:rsidR="00357DC8" w:rsidRPr="001565E5">
        <w:rPr>
          <w:rFonts w:ascii="標楷體" w:eastAsia="標楷體" w:hAnsi="標楷體" w:hint="eastAsia"/>
        </w:rPr>
        <w:t>個案指定時段(如因洗腎、復健等需指定就醫特定時段者)。</w:t>
      </w:r>
    </w:p>
    <w:p w:rsidR="00357DC8" w:rsidRPr="001565E5" w:rsidRDefault="002D17A3" w:rsidP="002D17A3">
      <w:pPr>
        <w:ind w:leftChars="60" w:left="566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5.2</w:t>
      </w:r>
      <w:r w:rsidR="00357DC8" w:rsidRPr="001565E5">
        <w:rPr>
          <w:rFonts w:ascii="標楷體" w:eastAsia="標楷體" w:hAnsi="標楷體" w:hint="eastAsia"/>
        </w:rPr>
        <w:t>單次跨行政區服務(如接/送居住 A 行政區個案至 B 行政區洗腎、就學等)。</w:t>
      </w:r>
    </w:p>
    <w:p w:rsidR="00357DC8" w:rsidRPr="001565E5" w:rsidRDefault="002D17A3" w:rsidP="002D17A3">
      <w:pPr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5.3</w:t>
      </w:r>
      <w:r w:rsidR="00357DC8" w:rsidRPr="001565E5">
        <w:rPr>
          <w:rFonts w:ascii="標楷體" w:eastAsia="標楷體" w:hAnsi="標楷體" w:hint="eastAsia"/>
        </w:rPr>
        <w:t>個案或案家屬對服務單位人員出現不適當行為(如:性騷擾、恐嚇、攻擊行為、電話騷擾、言語暴力等)。</w:t>
      </w:r>
    </w:p>
    <w:p w:rsidR="00357DC8" w:rsidRPr="001565E5" w:rsidRDefault="002D17A3" w:rsidP="002D17A3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5.4</w:t>
      </w:r>
      <w:r w:rsidR="00357DC8" w:rsidRPr="001565E5">
        <w:rPr>
          <w:rFonts w:ascii="標楷體" w:eastAsia="標楷體" w:hAnsi="標楷體" w:hint="eastAsia"/>
        </w:rPr>
        <w:t>其他經衛生局審認為特殊情形者。</w:t>
      </w:r>
    </w:p>
    <w:p w:rsidR="00D916FB" w:rsidRPr="001565E5" w:rsidRDefault="00033F15" w:rsidP="002D17A3">
      <w:pPr>
        <w:spacing w:beforeLines="50" w:before="180" w:afterLines="50" w:after="180"/>
        <w:rPr>
          <w:rFonts w:ascii="標楷體" w:eastAsia="標楷體" w:hAnsi="標楷體"/>
          <w:b/>
        </w:rPr>
      </w:pPr>
      <w:r w:rsidRPr="001565E5">
        <w:rPr>
          <w:rFonts w:ascii="標楷體" w:eastAsia="標楷體" w:hAnsi="標楷體" w:hint="eastAsia"/>
          <w:b/>
        </w:rPr>
        <w:t>服務改派原則</w:t>
      </w:r>
    </w:p>
    <w:p w:rsidR="00C658B2" w:rsidRPr="001565E5" w:rsidRDefault="00033F15" w:rsidP="00033F15">
      <w:pPr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以下因應策略之處理方式</w:t>
      </w:r>
      <w:r w:rsidR="00357DC8" w:rsidRPr="001565E5">
        <w:rPr>
          <w:rFonts w:ascii="標楷體" w:eastAsia="標楷體" w:hAnsi="標楷體" w:hint="eastAsia"/>
        </w:rPr>
        <w:t>，</w:t>
      </w:r>
      <w:r w:rsidRPr="001565E5">
        <w:rPr>
          <w:rFonts w:ascii="標楷體" w:eastAsia="標楷體" w:hAnsi="標楷體" w:hint="eastAsia"/>
        </w:rPr>
        <w:t>以維護個案照顧權益</w:t>
      </w:r>
      <w:r w:rsidR="00357DC8" w:rsidRPr="001565E5">
        <w:rPr>
          <w:rFonts w:ascii="標楷體" w:eastAsia="標楷體" w:hAnsi="標楷體" w:hint="eastAsia"/>
        </w:rPr>
        <w:t>：</w:t>
      </w:r>
    </w:p>
    <w:p w:rsidR="00033F15" w:rsidRPr="001565E5" w:rsidRDefault="00435368" w:rsidP="00435368">
      <w:pPr>
        <w:ind w:left="283" w:hangingChars="118" w:hanging="283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1.</w:t>
      </w:r>
      <w:r w:rsidR="00033F15" w:rsidRPr="001565E5">
        <w:rPr>
          <w:rFonts w:ascii="標楷體" w:eastAsia="標楷體" w:hAnsi="標楷體" w:hint="eastAsia"/>
        </w:rPr>
        <w:t>合作之</w:t>
      </w:r>
      <w:r w:rsidR="00C658B2" w:rsidRPr="001565E5">
        <w:rPr>
          <w:rFonts w:ascii="標楷體" w:eastAsia="標楷體" w:hAnsi="標楷體" w:hint="eastAsia"/>
        </w:rPr>
        <w:t>B</w:t>
      </w:r>
      <w:r w:rsidR="00033F15" w:rsidRPr="001565E5">
        <w:rPr>
          <w:rFonts w:ascii="標楷體" w:eastAsia="標楷體" w:hAnsi="標楷體" w:hint="eastAsia"/>
        </w:rPr>
        <w:t>單位</w:t>
      </w:r>
      <w:r w:rsidR="00C658B2" w:rsidRPr="001565E5">
        <w:rPr>
          <w:rFonts w:ascii="標楷體" w:eastAsia="標楷體" w:hAnsi="標楷體" w:hint="eastAsia"/>
        </w:rPr>
        <w:t>非因案家因素</w:t>
      </w:r>
      <w:r w:rsidR="00033F15" w:rsidRPr="001565E5">
        <w:rPr>
          <w:rFonts w:ascii="標楷體" w:eastAsia="標楷體" w:hAnsi="標楷體" w:hint="eastAsia"/>
        </w:rPr>
        <w:t>若有延遲服務(未能</w:t>
      </w:r>
      <w:r w:rsidR="00C658B2" w:rsidRPr="001565E5">
        <w:rPr>
          <w:rFonts w:ascii="標楷體" w:eastAsia="標楷體" w:hAnsi="標楷體" w:hint="eastAsia"/>
        </w:rPr>
        <w:t>7</w:t>
      </w:r>
      <w:r w:rsidR="00033F15" w:rsidRPr="001565E5">
        <w:rPr>
          <w:rFonts w:ascii="標楷體" w:eastAsia="標楷體" w:hAnsi="標楷體" w:hint="eastAsia"/>
        </w:rPr>
        <w:t>天內提供服務之情況時</w:t>
      </w:r>
      <w:r w:rsidR="00C658B2" w:rsidRPr="001565E5">
        <w:rPr>
          <w:rFonts w:ascii="標楷體" w:eastAsia="標楷體" w:hAnsi="標楷體" w:hint="eastAsia"/>
        </w:rPr>
        <w:t>)，</w:t>
      </w:r>
      <w:r w:rsidR="00033F15" w:rsidRPr="001565E5">
        <w:rPr>
          <w:rFonts w:ascii="標楷體" w:eastAsia="標楷體" w:hAnsi="標楷體" w:hint="eastAsia"/>
        </w:rPr>
        <w:t>應</w:t>
      </w:r>
      <w:proofErr w:type="gramStart"/>
      <w:r w:rsidR="00033F15" w:rsidRPr="001565E5">
        <w:rPr>
          <w:rFonts w:ascii="標楷體" w:eastAsia="標楷體" w:hAnsi="標楷體" w:hint="eastAsia"/>
        </w:rPr>
        <w:t>採</w:t>
      </w:r>
      <w:proofErr w:type="gramEnd"/>
      <w:r w:rsidR="00033F15" w:rsidRPr="001565E5">
        <w:rPr>
          <w:rFonts w:ascii="標楷體" w:eastAsia="標楷體" w:hAnsi="標楷體" w:hint="eastAsia"/>
        </w:rPr>
        <w:t>改派原則。</w:t>
      </w:r>
    </w:p>
    <w:p w:rsidR="00C658B2" w:rsidRPr="001565E5" w:rsidRDefault="00435368" w:rsidP="00435368">
      <w:pPr>
        <w:ind w:left="283" w:hangingChars="118" w:hanging="283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2.</w:t>
      </w:r>
      <w:r w:rsidR="00C658B2" w:rsidRPr="001565E5">
        <w:rPr>
          <w:rFonts w:ascii="標楷體" w:eastAsia="標楷體" w:hAnsi="標楷體" w:hint="eastAsia"/>
        </w:rPr>
        <w:t>依據本中心訂定之「對長照服務特約單位品質</w:t>
      </w:r>
      <w:proofErr w:type="gramStart"/>
      <w:r w:rsidR="00C658B2" w:rsidRPr="001565E5">
        <w:rPr>
          <w:rFonts w:ascii="標楷體" w:eastAsia="標楷體" w:hAnsi="標楷體" w:hint="eastAsia"/>
        </w:rPr>
        <w:t>管理暨記點</w:t>
      </w:r>
      <w:proofErr w:type="gramEnd"/>
      <w:r w:rsidR="00C658B2" w:rsidRPr="001565E5">
        <w:rPr>
          <w:rFonts w:ascii="標楷體" w:eastAsia="標楷體" w:hAnsi="標楷體" w:hint="eastAsia"/>
        </w:rPr>
        <w:t>規範」進行查核或透過案家陳情、申訴案件調查結果屬實者，</w:t>
      </w:r>
      <w:proofErr w:type="gramStart"/>
      <w:r w:rsidR="00C658B2" w:rsidRPr="001565E5">
        <w:rPr>
          <w:rFonts w:ascii="標楷體" w:eastAsia="標楷體" w:hAnsi="標楷體" w:hint="eastAsia"/>
        </w:rPr>
        <w:t>依記點</w:t>
      </w:r>
      <w:proofErr w:type="gramEnd"/>
      <w:r w:rsidR="00C658B2" w:rsidRPr="001565E5">
        <w:rPr>
          <w:rFonts w:ascii="標楷體" w:eastAsia="標楷體" w:hAnsi="標楷體" w:hint="eastAsia"/>
        </w:rPr>
        <w:t>處理規範進行記點、改派及</w:t>
      </w:r>
      <w:proofErr w:type="gramStart"/>
      <w:r w:rsidR="00C658B2" w:rsidRPr="001565E5">
        <w:rPr>
          <w:rFonts w:ascii="標楷體" w:eastAsia="標楷體" w:hAnsi="標楷體" w:hint="eastAsia"/>
        </w:rPr>
        <w:t>停派案</w:t>
      </w:r>
      <w:proofErr w:type="gramEnd"/>
      <w:r w:rsidR="00C658B2" w:rsidRPr="001565E5">
        <w:rPr>
          <w:rFonts w:ascii="標楷體" w:eastAsia="標楷體" w:hAnsi="標楷體" w:hint="eastAsia"/>
        </w:rPr>
        <w:t>。</w:t>
      </w:r>
    </w:p>
    <w:p w:rsidR="00C658B2" w:rsidRPr="001565E5" w:rsidRDefault="00C658B2" w:rsidP="002D17A3">
      <w:pPr>
        <w:tabs>
          <w:tab w:val="left" w:pos="284"/>
        </w:tabs>
        <w:ind w:firstLineChars="118" w:firstLine="283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2.1本中心經媒合服務人力，但服務單位於三天內未回覆。</w:t>
      </w:r>
    </w:p>
    <w:p w:rsidR="00C658B2" w:rsidRPr="001565E5" w:rsidRDefault="00C658B2" w:rsidP="002D17A3">
      <w:pPr>
        <w:tabs>
          <w:tab w:val="left" w:pos="284"/>
        </w:tabs>
        <w:ind w:firstLineChars="118" w:firstLine="283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2.2服務</w:t>
      </w:r>
      <w:proofErr w:type="gramStart"/>
      <w:r w:rsidRPr="001565E5">
        <w:rPr>
          <w:rFonts w:ascii="標楷體" w:eastAsia="標楷體" w:hAnsi="標楷體" w:hint="eastAsia"/>
        </w:rPr>
        <w:t>單位經案家</w:t>
      </w:r>
      <w:proofErr w:type="gramEnd"/>
      <w:r w:rsidRPr="001565E5">
        <w:rPr>
          <w:rFonts w:ascii="標楷體" w:eastAsia="標楷體" w:hAnsi="標楷體" w:hint="eastAsia"/>
        </w:rPr>
        <w:t>申訴，經查證為服務單位服務期間疏失。</w:t>
      </w:r>
    </w:p>
    <w:p w:rsidR="002D17A3" w:rsidRDefault="00C658B2" w:rsidP="002D17A3">
      <w:pPr>
        <w:tabs>
          <w:tab w:val="left" w:pos="284"/>
        </w:tabs>
        <w:ind w:firstLineChars="118" w:firstLine="283"/>
        <w:rPr>
          <w:rFonts w:ascii="標楷體" w:eastAsia="標楷體" w:hAnsi="標楷體" w:hint="eastAsia"/>
        </w:rPr>
      </w:pPr>
      <w:r w:rsidRPr="001565E5">
        <w:rPr>
          <w:rFonts w:ascii="標楷體" w:eastAsia="標楷體" w:hAnsi="標楷體" w:hint="eastAsia"/>
        </w:rPr>
        <w:t>2.3服務單位無法提供服務，未於2</w:t>
      </w:r>
      <w:proofErr w:type="gramStart"/>
      <w:r w:rsidRPr="001565E5">
        <w:rPr>
          <w:rFonts w:ascii="標楷體" w:eastAsia="標楷體" w:hAnsi="標楷體" w:hint="eastAsia"/>
        </w:rPr>
        <w:t>週</w:t>
      </w:r>
      <w:proofErr w:type="gramEnd"/>
      <w:r w:rsidRPr="001565E5">
        <w:rPr>
          <w:rFonts w:ascii="標楷體" w:eastAsia="標楷體" w:hAnsi="標楷體" w:hint="eastAsia"/>
        </w:rPr>
        <w:t>前告知，致服務輸送</w:t>
      </w:r>
      <w:proofErr w:type="gramStart"/>
      <w:r w:rsidRPr="001565E5">
        <w:rPr>
          <w:rFonts w:ascii="標楷體" w:eastAsia="標楷體" w:hAnsi="標楷體" w:hint="eastAsia"/>
        </w:rPr>
        <w:t>有空窗期</w:t>
      </w:r>
      <w:proofErr w:type="gramEnd"/>
      <w:r w:rsidRPr="001565E5">
        <w:rPr>
          <w:rFonts w:ascii="標楷體" w:eastAsia="標楷體" w:hAnsi="標楷體" w:hint="eastAsia"/>
        </w:rPr>
        <w:t>。</w:t>
      </w:r>
    </w:p>
    <w:p w:rsidR="002D17A3" w:rsidRDefault="00C658B2" w:rsidP="002D17A3">
      <w:pPr>
        <w:tabs>
          <w:tab w:val="left" w:pos="284"/>
        </w:tabs>
        <w:ind w:leftChars="118" w:left="708" w:hangingChars="177" w:hanging="425"/>
        <w:rPr>
          <w:rFonts w:ascii="標楷體" w:eastAsia="標楷體" w:hAnsi="標楷體" w:hint="eastAsia"/>
        </w:rPr>
      </w:pPr>
      <w:r w:rsidRPr="001565E5">
        <w:rPr>
          <w:rFonts w:ascii="標楷體" w:eastAsia="標楷體" w:hAnsi="標楷體" w:hint="eastAsia"/>
        </w:rPr>
        <w:t>2.4服務單位未依服務計畫核定項目提供服務，當次調整服務項目未異動通報。</w:t>
      </w:r>
    </w:p>
    <w:p w:rsidR="00C658B2" w:rsidRPr="001565E5" w:rsidRDefault="00C658B2" w:rsidP="002D17A3">
      <w:pPr>
        <w:tabs>
          <w:tab w:val="left" w:pos="284"/>
        </w:tabs>
        <w:ind w:leftChars="118" w:left="708" w:hangingChars="177" w:hanging="425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2.5服務單位於申報服務紀錄登載不實，浮報、虛報費用，經查證屬實。經通報主管機關，後續依公告</w:t>
      </w:r>
      <w:proofErr w:type="gramStart"/>
      <w:r w:rsidRPr="001565E5">
        <w:rPr>
          <w:rFonts w:ascii="標楷體" w:eastAsia="標楷體" w:hAnsi="標楷體" w:hint="eastAsia"/>
        </w:rPr>
        <w:t>停派案</w:t>
      </w:r>
      <w:proofErr w:type="gramEnd"/>
      <w:r w:rsidRPr="001565E5">
        <w:rPr>
          <w:rFonts w:ascii="標楷體" w:eastAsia="標楷體" w:hAnsi="標楷體" w:hint="eastAsia"/>
        </w:rPr>
        <w:t>規範執行。</w:t>
      </w:r>
    </w:p>
    <w:p w:rsidR="002D17A3" w:rsidRDefault="00C658B2" w:rsidP="002D17A3">
      <w:pPr>
        <w:tabs>
          <w:tab w:val="left" w:pos="284"/>
        </w:tabs>
        <w:ind w:firstLineChars="118" w:firstLine="283"/>
        <w:rPr>
          <w:rFonts w:ascii="標楷體" w:eastAsia="標楷體" w:hAnsi="標楷體" w:hint="eastAsia"/>
        </w:rPr>
      </w:pPr>
      <w:r w:rsidRPr="001565E5">
        <w:rPr>
          <w:rFonts w:ascii="標楷體" w:eastAsia="標楷體" w:hAnsi="標楷體" w:hint="eastAsia"/>
        </w:rPr>
        <w:t>2.6本中心與服務單位討論服務需改善狀況，經追蹤仍無改善。</w:t>
      </w:r>
    </w:p>
    <w:p w:rsidR="002D17A3" w:rsidRDefault="00C658B2" w:rsidP="002D17A3">
      <w:pPr>
        <w:tabs>
          <w:tab w:val="left" w:pos="142"/>
          <w:tab w:val="left" w:pos="284"/>
        </w:tabs>
        <w:ind w:leftChars="118" w:left="708" w:hangingChars="177" w:hanging="425"/>
        <w:rPr>
          <w:rFonts w:ascii="標楷體" w:eastAsia="標楷體" w:hAnsi="標楷體" w:hint="eastAsia"/>
        </w:rPr>
      </w:pPr>
      <w:r w:rsidRPr="001565E5">
        <w:rPr>
          <w:rFonts w:ascii="標楷體" w:eastAsia="標楷體" w:hAnsi="標楷體" w:hint="eastAsia"/>
        </w:rPr>
        <w:t>2.7服務單位得知案家福利身分別改變、聘有外籍看護工…等狀況改變，未告知本中心致案家權益受損。</w:t>
      </w:r>
    </w:p>
    <w:p w:rsidR="002D17A3" w:rsidRDefault="00C658B2" w:rsidP="002D17A3">
      <w:pPr>
        <w:tabs>
          <w:tab w:val="left" w:pos="142"/>
          <w:tab w:val="left" w:pos="284"/>
        </w:tabs>
        <w:ind w:leftChars="118" w:left="708" w:hangingChars="177" w:hanging="425"/>
        <w:rPr>
          <w:rFonts w:ascii="標楷體" w:eastAsia="標楷體" w:hAnsi="標楷體" w:hint="eastAsia"/>
        </w:rPr>
      </w:pPr>
      <w:r w:rsidRPr="001565E5">
        <w:rPr>
          <w:rFonts w:ascii="標楷體" w:eastAsia="標楷體" w:hAnsi="標楷體" w:hint="eastAsia"/>
        </w:rPr>
        <w:t>2.8服務單位未於約定時間提供服務，如：無故未到班、未及時媒</w:t>
      </w:r>
      <w:proofErr w:type="gramStart"/>
      <w:r w:rsidRPr="001565E5">
        <w:rPr>
          <w:rFonts w:ascii="標楷體" w:eastAsia="標楷體" w:hAnsi="標楷體" w:hint="eastAsia"/>
        </w:rPr>
        <w:t>合居服</w:t>
      </w:r>
      <w:proofErr w:type="gramEnd"/>
      <w:r w:rsidRPr="001565E5">
        <w:rPr>
          <w:rFonts w:ascii="標楷體" w:eastAsia="標楷體" w:hAnsi="標楷體" w:hint="eastAsia"/>
        </w:rPr>
        <w:t>員即終止服務。</w:t>
      </w:r>
    </w:p>
    <w:p w:rsidR="00C658B2" w:rsidRPr="001565E5" w:rsidRDefault="00C658B2" w:rsidP="002D17A3">
      <w:pPr>
        <w:tabs>
          <w:tab w:val="left" w:pos="142"/>
          <w:tab w:val="left" w:pos="284"/>
        </w:tabs>
        <w:ind w:leftChars="118" w:left="708" w:hangingChars="177" w:hanging="425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2.9服務單位未依</w:t>
      </w:r>
      <w:proofErr w:type="gramStart"/>
      <w:r w:rsidRPr="001565E5">
        <w:rPr>
          <w:rFonts w:ascii="標楷體" w:eastAsia="標楷體" w:hAnsi="標楷體" w:hint="eastAsia"/>
        </w:rPr>
        <w:t>臺</w:t>
      </w:r>
      <w:proofErr w:type="gramEnd"/>
      <w:r w:rsidRPr="001565E5">
        <w:rPr>
          <w:rFonts w:ascii="標楷體" w:eastAsia="標楷體" w:hAnsi="標楷體" w:hint="eastAsia"/>
        </w:rPr>
        <w:t>北</w:t>
      </w:r>
      <w:proofErr w:type="gramStart"/>
      <w:r w:rsidRPr="001565E5">
        <w:rPr>
          <w:rFonts w:ascii="標楷體" w:eastAsia="標楷體" w:hAnsi="標楷體" w:hint="eastAsia"/>
        </w:rPr>
        <w:t>巿</w:t>
      </w:r>
      <w:proofErr w:type="gramEnd"/>
      <w:r w:rsidRPr="001565E5">
        <w:rPr>
          <w:rFonts w:ascii="標楷體" w:eastAsia="標楷體" w:hAnsi="標楷體" w:hint="eastAsia"/>
        </w:rPr>
        <w:t>長期照顧個案服務過程異常事件通報作業之時限通報異常事件。</w:t>
      </w:r>
    </w:p>
    <w:p w:rsidR="00C658B2" w:rsidRPr="001565E5" w:rsidRDefault="00C658B2" w:rsidP="002D17A3">
      <w:pPr>
        <w:tabs>
          <w:tab w:val="left" w:pos="284"/>
        </w:tabs>
        <w:ind w:firstLineChars="118" w:firstLine="283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2.10</w:t>
      </w:r>
      <w:proofErr w:type="gramStart"/>
      <w:r w:rsidRPr="001565E5">
        <w:rPr>
          <w:rFonts w:ascii="標楷體" w:eastAsia="標楷體" w:hAnsi="標楷體" w:hint="eastAsia"/>
        </w:rPr>
        <w:t>居服員</w:t>
      </w:r>
      <w:proofErr w:type="gramEnd"/>
      <w:r w:rsidRPr="001565E5">
        <w:rPr>
          <w:rFonts w:ascii="標楷體" w:eastAsia="標楷體" w:hAnsi="標楷體" w:hint="eastAsia"/>
        </w:rPr>
        <w:t>請假</w:t>
      </w:r>
      <w:proofErr w:type="gramStart"/>
      <w:r w:rsidRPr="001565E5">
        <w:rPr>
          <w:rFonts w:ascii="標楷體" w:eastAsia="標楷體" w:hAnsi="標楷體" w:hint="eastAsia"/>
        </w:rPr>
        <w:t>一週</w:t>
      </w:r>
      <w:proofErr w:type="gramEnd"/>
      <w:r w:rsidRPr="001565E5">
        <w:rPr>
          <w:rFonts w:ascii="標楷體" w:eastAsia="標楷體" w:hAnsi="標楷體" w:hint="eastAsia"/>
        </w:rPr>
        <w:t>以上未系統異動通報。</w:t>
      </w:r>
    </w:p>
    <w:p w:rsidR="00FA212D" w:rsidRPr="001565E5" w:rsidRDefault="00E86317" w:rsidP="002D17A3">
      <w:pPr>
        <w:tabs>
          <w:tab w:val="left" w:pos="284"/>
        </w:tabs>
        <w:ind w:firstLineChars="118" w:firstLine="283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2.11</w:t>
      </w:r>
      <w:r w:rsidR="00435368" w:rsidRPr="001565E5">
        <w:rPr>
          <w:rFonts w:ascii="標楷體" w:eastAsia="標楷體" w:hAnsi="標楷體" w:hint="eastAsia"/>
        </w:rPr>
        <w:t>.</w:t>
      </w:r>
      <w:r w:rsidR="00FA212D" w:rsidRPr="001565E5">
        <w:rPr>
          <w:rFonts w:ascii="標楷體" w:eastAsia="標楷體" w:hAnsi="標楷體" w:hint="eastAsia"/>
        </w:rPr>
        <w:t>以上規範</w:t>
      </w:r>
      <w:proofErr w:type="gramStart"/>
      <w:r w:rsidR="00FA212D" w:rsidRPr="001565E5">
        <w:rPr>
          <w:rFonts w:ascii="標楷體" w:eastAsia="標楷體" w:hAnsi="標楷體" w:hint="eastAsia"/>
        </w:rPr>
        <w:t>屬實皆扣1點</w:t>
      </w:r>
      <w:proofErr w:type="gramEnd"/>
      <w:r w:rsidR="00FA212D" w:rsidRPr="001565E5">
        <w:rPr>
          <w:rFonts w:ascii="標楷體" w:eastAsia="標楷體" w:hAnsi="標楷體" w:hint="eastAsia"/>
        </w:rPr>
        <w:t>，記點處理機制：</w:t>
      </w:r>
    </w:p>
    <w:p w:rsidR="00FA212D" w:rsidRPr="001565E5" w:rsidRDefault="00FA212D" w:rsidP="002D17A3">
      <w:pPr>
        <w:tabs>
          <w:tab w:val="left" w:pos="284"/>
        </w:tabs>
        <w:ind w:firstLineChars="354" w:firstLine="850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(1)3個月內累計超過(含)3點，跳</w:t>
      </w:r>
      <w:proofErr w:type="gramStart"/>
      <w:r w:rsidRPr="001565E5">
        <w:rPr>
          <w:rFonts w:ascii="標楷體" w:eastAsia="標楷體" w:hAnsi="標楷體" w:hint="eastAsia"/>
        </w:rPr>
        <w:t>過派案輪序</w:t>
      </w:r>
      <w:proofErr w:type="gramEnd"/>
      <w:r w:rsidRPr="001565E5">
        <w:rPr>
          <w:rFonts w:ascii="標楷體" w:eastAsia="標楷體" w:hAnsi="標楷體" w:hint="eastAsia"/>
        </w:rPr>
        <w:t>1個月。</w:t>
      </w:r>
    </w:p>
    <w:p w:rsidR="002D17A3" w:rsidRDefault="00FA212D" w:rsidP="002D17A3">
      <w:pPr>
        <w:tabs>
          <w:tab w:val="left" w:pos="284"/>
        </w:tabs>
        <w:ind w:firstLineChars="354" w:firstLine="850"/>
        <w:rPr>
          <w:rFonts w:ascii="標楷體" w:eastAsia="標楷體" w:hAnsi="標楷體" w:hint="eastAsia"/>
        </w:rPr>
      </w:pPr>
      <w:r w:rsidRPr="001565E5">
        <w:rPr>
          <w:rFonts w:ascii="標楷體" w:eastAsia="標楷體" w:hAnsi="標楷體" w:hint="eastAsia"/>
        </w:rPr>
        <w:t>(2)3個月內累計超過(含)5點，停止派新案2個月。</w:t>
      </w:r>
    </w:p>
    <w:p w:rsidR="00FA212D" w:rsidRPr="001565E5" w:rsidRDefault="00FA212D" w:rsidP="00DA7B0F">
      <w:pPr>
        <w:tabs>
          <w:tab w:val="left" w:pos="284"/>
        </w:tabs>
        <w:ind w:leftChars="355" w:left="1133" w:hangingChars="117" w:hanging="281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(3)6個月內累計超過(含)10點，</w:t>
      </w:r>
      <w:proofErr w:type="gramStart"/>
      <w:r w:rsidRPr="001565E5">
        <w:rPr>
          <w:rFonts w:ascii="標楷體" w:eastAsia="標楷體" w:hAnsi="標楷體" w:hint="eastAsia"/>
        </w:rPr>
        <w:t>立即停派新</w:t>
      </w:r>
      <w:proofErr w:type="gramEnd"/>
      <w:r w:rsidRPr="001565E5">
        <w:rPr>
          <w:rFonts w:ascii="標楷體" w:eastAsia="標楷體" w:hAnsi="標楷體" w:hint="eastAsia"/>
        </w:rPr>
        <w:t>案且於次年</w:t>
      </w:r>
      <w:proofErr w:type="gramStart"/>
      <w:r w:rsidRPr="001565E5">
        <w:rPr>
          <w:rFonts w:ascii="標楷體" w:eastAsia="標楷體" w:hAnsi="標楷體" w:hint="eastAsia"/>
        </w:rPr>
        <w:t>不</w:t>
      </w:r>
      <w:proofErr w:type="gramEnd"/>
      <w:r w:rsidRPr="001565E5">
        <w:rPr>
          <w:rFonts w:ascii="標楷體" w:eastAsia="標楷體" w:hAnsi="標楷體" w:hint="eastAsia"/>
        </w:rPr>
        <w:t>續簽訂合作意向書。</w:t>
      </w:r>
    </w:p>
    <w:p w:rsidR="00FA212D" w:rsidRPr="001565E5" w:rsidRDefault="00FA212D" w:rsidP="00DA7B0F">
      <w:pPr>
        <w:tabs>
          <w:tab w:val="left" w:pos="284"/>
        </w:tabs>
        <w:ind w:firstLineChars="354" w:firstLine="850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(4)記點情事將納入下次本中心續約之參考。</w:t>
      </w:r>
    </w:p>
    <w:p w:rsidR="00E86317" w:rsidRPr="001565E5" w:rsidRDefault="00E86317" w:rsidP="00DA7B0F">
      <w:pPr>
        <w:ind w:leftChars="118" w:left="849" w:hangingChars="236" w:hanging="566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2.12.若服務</w:t>
      </w:r>
      <w:proofErr w:type="gramStart"/>
      <w:r w:rsidRPr="001565E5">
        <w:rPr>
          <w:rFonts w:ascii="標楷體" w:eastAsia="標楷體" w:hAnsi="標楷體" w:hint="eastAsia"/>
        </w:rPr>
        <w:t>單位對記點</w:t>
      </w:r>
      <w:proofErr w:type="gramEnd"/>
      <w:r w:rsidRPr="001565E5">
        <w:rPr>
          <w:rFonts w:ascii="標楷體" w:eastAsia="標楷體" w:hAnsi="標楷體" w:hint="eastAsia"/>
        </w:rPr>
        <w:t>事項有異議，服務單位於收到本中心通知日起2</w:t>
      </w:r>
      <w:proofErr w:type="gramStart"/>
      <w:r w:rsidRPr="001565E5">
        <w:rPr>
          <w:rFonts w:ascii="標楷體" w:eastAsia="標楷體" w:hAnsi="標楷體" w:hint="eastAsia"/>
        </w:rPr>
        <w:t>週</w:t>
      </w:r>
      <w:proofErr w:type="gramEnd"/>
      <w:r w:rsidRPr="001565E5">
        <w:rPr>
          <w:rFonts w:ascii="標楷體" w:eastAsia="標楷體" w:hAnsi="標楷體" w:hint="eastAsia"/>
        </w:rPr>
        <w:t>內致電本中心主責A</w:t>
      </w:r>
      <w:proofErr w:type="gramStart"/>
      <w:r w:rsidRPr="001565E5">
        <w:rPr>
          <w:rFonts w:ascii="標楷體" w:eastAsia="標楷體" w:hAnsi="標楷體" w:hint="eastAsia"/>
        </w:rPr>
        <w:t>個</w:t>
      </w:r>
      <w:proofErr w:type="gramEnd"/>
      <w:r w:rsidRPr="001565E5">
        <w:rPr>
          <w:rFonts w:ascii="標楷體" w:eastAsia="標楷體" w:hAnsi="標楷體" w:hint="eastAsia"/>
        </w:rPr>
        <w:t>管，提出解決或改善方案。</w:t>
      </w:r>
    </w:p>
    <w:p w:rsidR="00033F15" w:rsidRPr="001565E5" w:rsidRDefault="00033F15" w:rsidP="00033F15">
      <w:pPr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3.改派原則與流程說明:</w:t>
      </w:r>
    </w:p>
    <w:p w:rsidR="00435368" w:rsidRPr="001565E5" w:rsidRDefault="00435368" w:rsidP="00DA7B0F">
      <w:pPr>
        <w:ind w:leftChars="118" w:left="708" w:hangingChars="177" w:hanging="425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3.1服務中個案：個案或家屬提出更換單位，或原單位無法繼續提供服務。主責</w:t>
      </w:r>
      <w:proofErr w:type="gramStart"/>
      <w:r w:rsidRPr="001565E5">
        <w:rPr>
          <w:rFonts w:ascii="標楷體" w:eastAsia="標楷體" w:hAnsi="標楷體" w:hint="eastAsia"/>
        </w:rPr>
        <w:t>個</w:t>
      </w:r>
      <w:proofErr w:type="gramEnd"/>
      <w:r w:rsidRPr="001565E5">
        <w:rPr>
          <w:rFonts w:ascii="標楷體" w:eastAsia="標楷體" w:hAnsi="標楷體" w:hint="eastAsia"/>
        </w:rPr>
        <w:t>管員將先聯繫雙方以</w:t>
      </w:r>
      <w:proofErr w:type="gramStart"/>
      <w:r w:rsidRPr="001565E5">
        <w:rPr>
          <w:rFonts w:ascii="標楷體" w:eastAsia="標楷體" w:hAnsi="標楷體" w:hint="eastAsia"/>
        </w:rPr>
        <w:t>釐</w:t>
      </w:r>
      <w:proofErr w:type="gramEnd"/>
      <w:r w:rsidRPr="001565E5">
        <w:rPr>
          <w:rFonts w:ascii="標楷體" w:eastAsia="標楷體" w:hAnsi="標楷體" w:hint="eastAsia"/>
        </w:rPr>
        <w:t>清狀況，再依案家</w:t>
      </w:r>
      <w:proofErr w:type="gramStart"/>
      <w:r w:rsidRPr="001565E5">
        <w:rPr>
          <w:rFonts w:ascii="標楷體" w:eastAsia="標楷體" w:hAnsi="標楷體" w:hint="eastAsia"/>
        </w:rPr>
        <w:t>意願派案至</w:t>
      </w:r>
      <w:proofErr w:type="gramEnd"/>
      <w:r w:rsidRPr="001565E5">
        <w:rPr>
          <w:rFonts w:ascii="標楷體" w:eastAsia="標楷體" w:hAnsi="標楷體" w:hint="eastAsia"/>
        </w:rPr>
        <w:t>新單位。原服務中單位須服務至新單位可提供服務時方可終止服務。</w:t>
      </w:r>
    </w:p>
    <w:p w:rsidR="00C658B2" w:rsidRPr="001565E5" w:rsidRDefault="00435368" w:rsidP="00DA7B0F">
      <w:pPr>
        <w:ind w:leftChars="118" w:left="708" w:hangingChars="177" w:hanging="425"/>
        <w:rPr>
          <w:rFonts w:ascii="標楷體" w:eastAsia="標楷體" w:hAnsi="標楷體"/>
        </w:rPr>
      </w:pPr>
      <w:r w:rsidRPr="001565E5">
        <w:rPr>
          <w:rFonts w:ascii="標楷體" w:eastAsia="標楷體" w:hAnsi="標楷體" w:hint="eastAsia"/>
        </w:rPr>
        <w:t>3.2服務暫停中個案：主責</w:t>
      </w:r>
      <w:proofErr w:type="gramStart"/>
      <w:r w:rsidRPr="001565E5">
        <w:rPr>
          <w:rFonts w:ascii="標楷體" w:eastAsia="標楷體" w:hAnsi="標楷體" w:hint="eastAsia"/>
        </w:rPr>
        <w:t>個</w:t>
      </w:r>
      <w:proofErr w:type="gramEnd"/>
      <w:r w:rsidRPr="001565E5">
        <w:rPr>
          <w:rFonts w:ascii="標楷體" w:eastAsia="標楷體" w:hAnsi="標楷體" w:hint="eastAsia"/>
        </w:rPr>
        <w:t>管員接獲個案或家屬通知恢復服務，若案家同意使用原單位則</w:t>
      </w:r>
      <w:proofErr w:type="gramStart"/>
      <w:r w:rsidRPr="001565E5">
        <w:rPr>
          <w:rFonts w:ascii="標楷體" w:eastAsia="標楷體" w:hAnsi="標楷體" w:hint="eastAsia"/>
        </w:rPr>
        <w:t>派案予原</w:t>
      </w:r>
      <w:proofErr w:type="gramEnd"/>
      <w:r w:rsidRPr="001565E5">
        <w:rPr>
          <w:rFonts w:ascii="標楷體" w:eastAsia="標楷體" w:hAnsi="標楷體" w:hint="eastAsia"/>
        </w:rPr>
        <w:t>單位。若案家欲更換服務單位，主責</w:t>
      </w:r>
      <w:proofErr w:type="gramStart"/>
      <w:r w:rsidRPr="001565E5">
        <w:rPr>
          <w:rFonts w:ascii="標楷體" w:eastAsia="標楷體" w:hAnsi="標楷體" w:hint="eastAsia"/>
        </w:rPr>
        <w:t>個</w:t>
      </w:r>
      <w:proofErr w:type="gramEnd"/>
      <w:r w:rsidRPr="001565E5">
        <w:rPr>
          <w:rFonts w:ascii="標楷體" w:eastAsia="標楷體" w:hAnsi="標楷體" w:hint="eastAsia"/>
        </w:rPr>
        <w:t>管員將致電及異動</w:t>
      </w:r>
      <w:proofErr w:type="gramStart"/>
      <w:r w:rsidRPr="001565E5">
        <w:rPr>
          <w:rFonts w:ascii="標楷體" w:eastAsia="標楷體" w:hAnsi="標楷體" w:hint="eastAsia"/>
        </w:rPr>
        <w:t>通報予原服務</w:t>
      </w:r>
      <w:proofErr w:type="gramEnd"/>
      <w:r w:rsidRPr="001565E5">
        <w:rPr>
          <w:rFonts w:ascii="標楷體" w:eastAsia="標楷體" w:hAnsi="標楷體" w:hint="eastAsia"/>
        </w:rPr>
        <w:t>單位停止服務。</w:t>
      </w:r>
    </w:p>
    <w:sectPr w:rsidR="00C658B2" w:rsidRPr="001565E5" w:rsidSect="00DA7B0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6E" w:rsidRDefault="00D94B6E" w:rsidP="00844906">
      <w:r>
        <w:separator/>
      </w:r>
    </w:p>
  </w:endnote>
  <w:endnote w:type="continuationSeparator" w:id="0">
    <w:p w:rsidR="00D94B6E" w:rsidRDefault="00D94B6E" w:rsidP="0084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6E" w:rsidRDefault="00D94B6E" w:rsidP="00844906">
      <w:r>
        <w:separator/>
      </w:r>
    </w:p>
  </w:footnote>
  <w:footnote w:type="continuationSeparator" w:id="0">
    <w:p w:rsidR="00D94B6E" w:rsidRDefault="00D94B6E" w:rsidP="0084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8ED"/>
    <w:multiLevelType w:val="hybridMultilevel"/>
    <w:tmpl w:val="4FE2EAA4"/>
    <w:lvl w:ilvl="0" w:tplc="5E2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6027EB"/>
    <w:multiLevelType w:val="hybridMultilevel"/>
    <w:tmpl w:val="89E47DAC"/>
    <w:lvl w:ilvl="0" w:tplc="89002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15"/>
    <w:rsid w:val="00033F15"/>
    <w:rsid w:val="000F50F0"/>
    <w:rsid w:val="001565E5"/>
    <w:rsid w:val="002868C0"/>
    <w:rsid w:val="002D17A3"/>
    <w:rsid w:val="00357DC8"/>
    <w:rsid w:val="00435368"/>
    <w:rsid w:val="00536518"/>
    <w:rsid w:val="00554601"/>
    <w:rsid w:val="005D102B"/>
    <w:rsid w:val="00650602"/>
    <w:rsid w:val="00715104"/>
    <w:rsid w:val="008244AD"/>
    <w:rsid w:val="00844906"/>
    <w:rsid w:val="00866A6D"/>
    <w:rsid w:val="008E7143"/>
    <w:rsid w:val="0092038C"/>
    <w:rsid w:val="009A3E24"/>
    <w:rsid w:val="00C643E1"/>
    <w:rsid w:val="00C658B2"/>
    <w:rsid w:val="00D916FB"/>
    <w:rsid w:val="00D94B6E"/>
    <w:rsid w:val="00DA7B0F"/>
    <w:rsid w:val="00E86317"/>
    <w:rsid w:val="00F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49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9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49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9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F614-A5E5-4625-9460-34371E2E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tmuh</dc:creator>
  <cp:lastModifiedBy>user</cp:lastModifiedBy>
  <cp:revision>2</cp:revision>
  <cp:lastPrinted>2024-08-29T02:21:00Z</cp:lastPrinted>
  <dcterms:created xsi:type="dcterms:W3CDTF">2024-08-29T02:22:00Z</dcterms:created>
  <dcterms:modified xsi:type="dcterms:W3CDTF">2024-08-29T02:22:00Z</dcterms:modified>
</cp:coreProperties>
</file>